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A9" w:rsidRPr="00AB23A9" w:rsidRDefault="00AB23A9" w:rsidP="00AB23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</w:pPr>
      <w:r w:rsidRPr="00E01EC7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  <w:lang w:eastAsia="ru-RU"/>
        </w:rPr>
        <w:t>Сенсорное развитие детей:</w:t>
      </w:r>
      <w:r w:rsidRPr="00AB23A9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  <w:lang w:eastAsia="ru-RU"/>
        </w:rPr>
        <w:t xml:space="preserve"> </w:t>
      </w:r>
      <w:r w:rsidRPr="00E01EC7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  <w:lang w:eastAsia="ru-RU"/>
        </w:rPr>
        <w:t>игры, способствующие развитию тактильного восприятия у детей дошкольного возраста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Сенсорное развитие (от латинского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sunser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— ощущение) — это развитие восприятий, представлений об объектах, явлениях и предметах окружающего мира.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 того, насколько точно малыш научится воспринимать предметы и оперировать полученными знаниями, зависит процесс обучения      в  будущем.</w:t>
      </w:r>
      <w:r w:rsidRPr="00E01EC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 Существует пять сенсорных систем, с помощью которых человек познает мир: зрение, слух, осязание, обоняние, вкус.</w:t>
      </w:r>
    </w:p>
    <w:p w:rsidR="00395327" w:rsidRPr="00AB23A9" w:rsidRDefault="00AB23A9" w:rsidP="00AB23A9">
      <w:pPr>
        <w:jc w:val="center"/>
        <w:rPr>
          <w:sz w:val="32"/>
          <w:szCs w:val="32"/>
        </w:rPr>
      </w:pPr>
      <w:r w:rsidRPr="00AB23A9">
        <w:rPr>
          <w:noProof/>
          <w:sz w:val="32"/>
          <w:szCs w:val="32"/>
          <w:lang w:eastAsia="ru-RU"/>
        </w:rPr>
        <w:drawing>
          <wp:inline distT="0" distB="0" distL="0" distR="0">
            <wp:extent cx="3897549" cy="3104534"/>
            <wp:effectExtent l="19050" t="0" r="7701" b="0"/>
            <wp:docPr id="1" name="Рисунок 1" descr="Сенсорное развитие детей:игры, способствующие развитию тактильного восприятия у детей дошкольного возрас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е развитие детей:игры, способствующие развитию тактильного восприятия у детей дошкольного возрас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24" cy="31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Развитие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сенсорики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 т.д. </w:t>
      </w:r>
    </w:p>
    <w:p w:rsidR="00AB23A9" w:rsidRP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развития сенсорных способностей существуют различные игры и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упражнения.</w:t>
      </w:r>
    </w:p>
    <w:p w:rsidR="00AB23A9" w:rsidRP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Игры для развития осязания (тактильного восприятия)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Для развития тактильного восприятия ребенка играйте с разнообразными природными материалами и предметами, отличающимися структурой поверхности: с шишками, колючими каштанами, ребристыми грецкими орехами и гладкими желудями. Полезно также играть с различными крупами: опускать ручки ребенка в коробку и искать спрятанную там маленькую игрушку. Можно играть с камушками, сухим и мокрым песком, с глиной, пластилином, тестом из муки и соли. Вы можете сами сделать интересный тактильный альбом из лоскутов ткани разной текстуры: мешковины, шерсти, шелка, меха и т.д.</w:t>
      </w:r>
    </w:p>
    <w:p w:rsidR="00AB23A9" w:rsidRPr="00E01EC7" w:rsidRDefault="00AB23A9" w:rsidP="00AB2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Развивать следует чувствительность не только маленьких ручек, но и ножек. Разрешайте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  ребристые      мячики. Полезны самомассаж и взаимный массаж рук, ног, спины            с         помощью массажных щеток, махровых рукавичек и,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конечно, разнообразные игры    и   упражнения.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«Чудесный    мешочек»</w:t>
      </w:r>
      <w:r w:rsidRPr="00E01E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br/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«Поймай       киску»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Мама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«Угадай на ощупь, из чего сделан этот предмет»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 и др.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аналогии можно использовать предметы и материалы различной текстуры и определить, какие они: вязкие, шершавые, бархатистые, гладкие, пушистые и т. д.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«Узнай фигуру»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На столе раскладывают геометрические фигуры, одинаковые с теми, которые лежат в мешочке. Мама показывает любую фигуру и просит ребенка достать из мешочка такую же.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«Узнай предмет по контуру»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«Догадайся, что за предмет»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«Собери матрешку»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Двое играющих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E01EC7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913336" cy="4113029"/>
            <wp:effectExtent l="19050" t="0" r="1314" b="0"/>
            <wp:docPr id="3" name="Рисунок 2" descr="C:\Users\Илья\Desktop\s87f9rDSh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s87f9rDShp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03" cy="41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B23A9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Приятных Вам совместных игр!</w:t>
      </w:r>
    </w:p>
    <w:p w:rsidR="00AB23A9" w:rsidRPr="00AB23A9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B23A9" w:rsidRPr="00AB23A9" w:rsidRDefault="00AB23A9" w:rsidP="009D07CB">
      <w:pPr>
        <w:spacing w:after="0" w:line="240" w:lineRule="auto"/>
        <w:ind w:firstLine="662"/>
        <w:jc w:val="right"/>
        <w:rPr>
          <w:sz w:val="32"/>
          <w:szCs w:val="32"/>
        </w:rPr>
      </w:pPr>
      <w:bookmarkStart w:id="0" w:name="_GoBack"/>
      <w:bookmarkEnd w:id="0"/>
    </w:p>
    <w:sectPr w:rsidR="00AB23A9" w:rsidRPr="00AB23A9" w:rsidSect="00AB23A9">
      <w:pgSz w:w="11906" w:h="16838"/>
      <w:pgMar w:top="1134" w:right="850" w:bottom="1134" w:left="993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9"/>
    <w:rsid w:val="00395327"/>
    <w:rsid w:val="008904A9"/>
    <w:rsid w:val="00972DE6"/>
    <w:rsid w:val="009D07CB"/>
    <w:rsid w:val="00A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C127"/>
  <w15:docId w15:val="{DF9E8867-976D-4ECB-94D7-6C907189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s11gusev.ru/uploads/posts/2014-11/1415164129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воспитатель-Лад</cp:lastModifiedBy>
  <cp:revision>2</cp:revision>
  <cp:lastPrinted>2015-10-11T19:55:00Z</cp:lastPrinted>
  <dcterms:created xsi:type="dcterms:W3CDTF">2020-03-12T07:25:00Z</dcterms:created>
  <dcterms:modified xsi:type="dcterms:W3CDTF">2020-03-12T07:25:00Z</dcterms:modified>
</cp:coreProperties>
</file>